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bookmarkStart w:id="0" w:name="_Hlk129945340"/>
      <w:bookmarkEnd w:id="0"/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bookmarkStart w:id="1" w:name="_GoBack"/>
      <w:bookmarkEnd w:id="1"/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6041D051" w14:textId="23A76530" w:rsidR="00C51C86" w:rsidRDefault="00683429" w:rsidP="00C51C86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Две трети компаний планируют заняться обучением своих работников</w:t>
      </w:r>
      <w:r w:rsidR="00C51C86">
        <w:rPr>
          <w:rFonts w:ascii="Arial" w:hAnsi="Arial" w:cs="Arial"/>
          <w:b/>
          <w:color w:val="002060"/>
          <w:sz w:val="28"/>
        </w:rPr>
        <w:t xml:space="preserve"> </w:t>
      </w:r>
    </w:p>
    <w:p w14:paraId="6E941327" w14:textId="1ECE0FA9" w:rsidR="00295F04" w:rsidRPr="00683429" w:rsidRDefault="00683429" w:rsidP="00295F04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3</w:t>
      </w:r>
      <w:r w:rsidR="00B56DF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мая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295F04" w:rsidRPr="00683429">
        <w:rPr>
          <w:rFonts w:ascii="Arial" w:hAnsi="Arial" w:cs="Arial"/>
          <w:i/>
        </w:rPr>
        <w:t xml:space="preserve">В непростой экономической ситуации компании повышают внимание к операционной эффективности бизнеса и росту производительности труда. Служба исследований hh.ru провела опрос работодателей, который показал, что </w:t>
      </w:r>
      <w:r w:rsidR="00295F04" w:rsidRPr="00683429">
        <w:rPr>
          <w:rFonts w:ascii="Arial" w:hAnsi="Arial" w:cs="Arial"/>
          <w:b/>
          <w:i/>
        </w:rPr>
        <w:t>основная масса опрошенных работодателей (68%) уделяют внимание производительности труда</w:t>
      </w:r>
      <w:r w:rsidR="00295F04" w:rsidRPr="00683429">
        <w:rPr>
          <w:rFonts w:ascii="Arial" w:hAnsi="Arial" w:cs="Arial"/>
          <w:i/>
        </w:rPr>
        <w:t xml:space="preserve">, из них 33% уже занимаются повышением производительности труда и 35% планируют в 2023 году. </w:t>
      </w:r>
    </w:p>
    <w:p w14:paraId="41AFBDF2" w14:textId="77777777" w:rsidR="00295F04" w:rsidRPr="00295F04" w:rsidRDefault="00295F04" w:rsidP="00295F04">
      <w:pPr>
        <w:spacing w:after="200" w:line="276" w:lineRule="auto"/>
        <w:jc w:val="both"/>
        <w:rPr>
          <w:rFonts w:ascii="Arial" w:hAnsi="Arial" w:cs="Arial"/>
        </w:rPr>
      </w:pPr>
      <w:r w:rsidRPr="00295F04">
        <w:rPr>
          <w:rFonts w:ascii="Arial" w:hAnsi="Arial" w:cs="Arial"/>
        </w:rPr>
        <w:t>В топ-3 причин почему компании занимаются производительностью труда вошли рост затрат на персонал, рост конкуренции на рынке и работа по повышению производительности входит в стратегию развития компании.</w:t>
      </w:r>
    </w:p>
    <w:p w14:paraId="4E1603E4" w14:textId="4DC23B88" w:rsidR="00295F04" w:rsidRDefault="00295F04" w:rsidP="00295F04">
      <w:pPr>
        <w:spacing w:after="200" w:line="276" w:lineRule="auto"/>
        <w:jc w:val="both"/>
        <w:rPr>
          <w:rFonts w:ascii="Arial" w:hAnsi="Arial" w:cs="Arial"/>
        </w:rPr>
      </w:pPr>
      <w:r w:rsidRPr="00295F04">
        <w:rPr>
          <w:rFonts w:ascii="Arial" w:hAnsi="Arial" w:cs="Arial"/>
        </w:rPr>
        <w:t xml:space="preserve"> При этом основной задаче в сфере повышения производительности труда компании на 2023 год ставят обучение работников и повышение квалификации – так ответили 71% работодателей и это лидирующий фактор. На втором месте по значимости - цифровизация и автоматизация процессов, этой задачей будут заниматься 59% респондентов.   </w:t>
      </w:r>
    </w:p>
    <w:p w14:paraId="2F72A2E7" w14:textId="7E36387F" w:rsidR="00295F04" w:rsidRDefault="00295F04" w:rsidP="00295F04">
      <w:pPr>
        <w:spacing w:after="200" w:line="276" w:lineRule="auto"/>
        <w:jc w:val="both"/>
        <w:rPr>
          <w:rFonts w:ascii="Arial" w:hAnsi="Arial" w:cs="Arial"/>
        </w:rPr>
      </w:pPr>
      <w:r w:rsidRPr="004472D4">
        <w:rPr>
          <w:rFonts w:ascii="Proxima Nova Lt" w:eastAsia="Proxima Nova" w:hAnsi="Proxima Nova Lt" w:cs="Arial"/>
          <w:iCs/>
          <w:noProof/>
          <w:color w:val="000000" w:themeColor="text1"/>
        </w:rPr>
        <w:drawing>
          <wp:inline distT="0" distB="0" distL="0" distR="0" wp14:anchorId="01224944" wp14:editId="0AF0E186">
            <wp:extent cx="5940425" cy="3790950"/>
            <wp:effectExtent l="0" t="0" r="3175" b="0"/>
            <wp:docPr id="38" name="Диаграмма 38">
              <a:extLst xmlns:a="http://schemas.openxmlformats.org/drawingml/2006/main">
                <a:ext uri="{FF2B5EF4-FFF2-40B4-BE49-F238E27FC236}">
                  <a16:creationId xmlns:a16="http://schemas.microsoft.com/office/drawing/2014/main" id="{0BE17946-8E9E-44FE-99F4-C73D348D0B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776A2DA" w14:textId="1998F9ED" w:rsidR="00014195" w:rsidRPr="00231E44" w:rsidRDefault="00014195" w:rsidP="00C51C86">
      <w:pPr>
        <w:spacing w:after="200" w:line="276" w:lineRule="auto"/>
        <w:jc w:val="both"/>
        <w:rPr>
          <w:rFonts w:ascii="Arial" w:hAnsi="Arial" w:cs="Arial"/>
        </w:rPr>
      </w:pPr>
    </w:p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0543E5DA" w:rsidR="007E6E56" w:rsidRPr="006A3132" w:rsidRDefault="009D7985" w:rsidP="009D7985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9D7985">
        <w:rPr>
          <w:rFonts w:ascii="Arial" w:hAnsi="Arial" w:cs="Arial"/>
          <w:sz w:val="16"/>
        </w:rPr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</w:t>
      </w:r>
      <w:r w:rsidRPr="009D7985">
        <w:rPr>
          <w:rFonts w:ascii="Arial" w:hAnsi="Arial" w:cs="Arial"/>
          <w:sz w:val="16"/>
        </w:rPr>
        <w:lastRenderedPageBreak/>
        <w:t>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4B65FE">
      <w:head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28AFB" w14:textId="77777777" w:rsidR="003A3EA7" w:rsidRDefault="003A3EA7" w:rsidP="009E382E">
      <w:pPr>
        <w:spacing w:after="0" w:line="240" w:lineRule="auto"/>
      </w:pPr>
      <w:r>
        <w:separator/>
      </w:r>
    </w:p>
  </w:endnote>
  <w:endnote w:type="continuationSeparator" w:id="0">
    <w:p w14:paraId="5506437C" w14:textId="77777777" w:rsidR="003A3EA7" w:rsidRDefault="003A3EA7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Lt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9625E" w14:textId="77777777" w:rsidR="003A3EA7" w:rsidRDefault="003A3EA7" w:rsidP="009E382E">
      <w:pPr>
        <w:spacing w:after="0" w:line="240" w:lineRule="auto"/>
      </w:pPr>
      <w:r>
        <w:separator/>
      </w:r>
    </w:p>
  </w:footnote>
  <w:footnote w:type="continuationSeparator" w:id="0">
    <w:p w14:paraId="4204F186" w14:textId="77777777" w:rsidR="003A3EA7" w:rsidRDefault="003A3EA7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1B55A657" w:rsidR="009E382E" w:rsidRDefault="00CA18F4" w:rsidP="00CA18F4">
    <w:pPr>
      <w:jc w:val="right"/>
    </w:pPr>
    <w:r>
      <w:rPr>
        <w:noProof/>
        <w:lang w:eastAsia="ru-RU"/>
      </w:rPr>
      <w:drawing>
        <wp:inline distT="0" distB="0" distL="0" distR="0" wp14:anchorId="3FDB1A24" wp14:editId="72F2E562">
          <wp:extent cx="2819644" cy="899238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74C09842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4219B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3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195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06D77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95F04"/>
    <w:rsid w:val="002B4649"/>
    <w:rsid w:val="002D5B17"/>
    <w:rsid w:val="00302A88"/>
    <w:rsid w:val="00306A6F"/>
    <w:rsid w:val="003341BF"/>
    <w:rsid w:val="00340785"/>
    <w:rsid w:val="00351111"/>
    <w:rsid w:val="00355B15"/>
    <w:rsid w:val="0038430F"/>
    <w:rsid w:val="00384884"/>
    <w:rsid w:val="003929E0"/>
    <w:rsid w:val="003A3EA7"/>
    <w:rsid w:val="003B06A3"/>
    <w:rsid w:val="003B2E3A"/>
    <w:rsid w:val="003C2BC9"/>
    <w:rsid w:val="003C689A"/>
    <w:rsid w:val="003D1448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4B65FE"/>
    <w:rsid w:val="004D35EA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03C6F"/>
    <w:rsid w:val="006120B4"/>
    <w:rsid w:val="00614F0F"/>
    <w:rsid w:val="00616589"/>
    <w:rsid w:val="00667A2A"/>
    <w:rsid w:val="00683429"/>
    <w:rsid w:val="00690988"/>
    <w:rsid w:val="00696F90"/>
    <w:rsid w:val="006A3132"/>
    <w:rsid w:val="006C7567"/>
    <w:rsid w:val="006E1732"/>
    <w:rsid w:val="006E5EE2"/>
    <w:rsid w:val="006F28FC"/>
    <w:rsid w:val="006F60F1"/>
    <w:rsid w:val="00732885"/>
    <w:rsid w:val="00754F58"/>
    <w:rsid w:val="00756B25"/>
    <w:rsid w:val="00760DD0"/>
    <w:rsid w:val="00766DF3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D7985"/>
    <w:rsid w:val="009E1D8B"/>
    <w:rsid w:val="009E382E"/>
    <w:rsid w:val="009F1FAA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38E0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56DFE"/>
    <w:rsid w:val="00B6575E"/>
    <w:rsid w:val="00B662D7"/>
    <w:rsid w:val="00B76696"/>
    <w:rsid w:val="00B83878"/>
    <w:rsid w:val="00B869F8"/>
    <w:rsid w:val="00BD4724"/>
    <w:rsid w:val="00BE7FDC"/>
    <w:rsid w:val="00C10164"/>
    <w:rsid w:val="00C25C1D"/>
    <w:rsid w:val="00C26A39"/>
    <w:rsid w:val="00C35CBF"/>
    <w:rsid w:val="00C368AB"/>
    <w:rsid w:val="00C51C86"/>
    <w:rsid w:val="00C51FFD"/>
    <w:rsid w:val="00C612E7"/>
    <w:rsid w:val="00C62B81"/>
    <w:rsid w:val="00CA1143"/>
    <w:rsid w:val="00CA18F4"/>
    <w:rsid w:val="00CB6D5E"/>
    <w:rsid w:val="00CE4583"/>
    <w:rsid w:val="00CF6104"/>
    <w:rsid w:val="00D01309"/>
    <w:rsid w:val="00D103B7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5C11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m_buzunova_pyn_ru/Documents/&#1056;&#1072;&#1073;&#1086;&#1095;&#1080;&#1081;%20&#1089;&#1090;&#1086;&#1083;/&#1088;&#1077;&#1083;&#1080;&#1079;&#1099;/&#1087;&#1088;&#1086;&#1080;&#1079;&#1074;&#1086;&#1076;&#1080;&#1090;&#1077;&#1083;&#1100;&#1085;&#1086;&#1089;&#1090;&#1100;%20&#1090;&#1088;&#1091;&#1076;&#1072;/23/&#1056;&#1072;&#1089;&#1095;&#1077;&#1090;&#1099;,%20&#1087;&#1088;&#1086;&#1080;&#1079;-&#1090;&#1100;,%20&#1088;&#1072;&#1073;.07.03.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50" b="1"/>
              <a:t>Опрос работодателей: какие задачи в сфере повышения производительности труда компания ставит на ближайшие 1–2 года?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909847154927402"/>
          <c:y val="0.12092213078331349"/>
          <c:w val="0.49507086855960586"/>
          <c:h val="0.8487589389926710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7"/>
            <c:invertIfNegative val="0"/>
            <c:bubble3D val="0"/>
            <c:spPr>
              <a:solidFill>
                <a:srgbClr val="02AE0A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B6B-47E0-AC40-C6D6C23118E6}"/>
              </c:ext>
            </c:extLst>
          </c:dPt>
          <c:dPt>
            <c:idx val="8"/>
            <c:invertIfNegative val="0"/>
            <c:bubble3D val="0"/>
            <c:spPr>
              <a:solidFill>
                <a:srgbClr val="02AE0A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B6B-47E0-AC40-C6D6C23118E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result!$A$73:$A$81</c:f>
              <c:strCache>
                <c:ptCount val="9"/>
                <c:pt idx="0">
                  <c:v>Затрудняюсь ответить</c:v>
                </c:pt>
                <c:pt idx="1">
                  <c:v>Вложения в инфраструктуру</c:v>
                </c:pt>
                <c:pt idx="2">
                  <c:v>Цифровая трансформация бизнес-модели компании</c:v>
                </c:pt>
                <c:pt idx="3">
                  <c:v>Внедрение системы бережливого производства</c:v>
                </c:pt>
                <c:pt idx="4">
                  <c:v>Вложение в оборудование, производственные мощности</c:v>
                </c:pt>
                <c:pt idx="5">
                  <c:v>Сбор инновационных и рационализаторских предложений от работников</c:v>
                </c:pt>
                <c:pt idx="6">
                  <c:v>Аудит компании для дальнейшего планирования по повышению производительности</c:v>
                </c:pt>
                <c:pt idx="7">
                  <c:v>Цифровизация и автоматизация бизнес-процессов</c:v>
                </c:pt>
                <c:pt idx="8">
                  <c:v>Обучение работников и повышение квалификации</c:v>
                </c:pt>
              </c:strCache>
            </c:strRef>
          </c:cat>
          <c:val>
            <c:numRef>
              <c:f>result!$B$73:$B$81</c:f>
              <c:numCache>
                <c:formatCode>0%</c:formatCode>
                <c:ptCount val="9"/>
                <c:pt idx="0">
                  <c:v>0.06</c:v>
                </c:pt>
                <c:pt idx="1">
                  <c:v>0.19</c:v>
                </c:pt>
                <c:pt idx="2">
                  <c:v>0.2</c:v>
                </c:pt>
                <c:pt idx="3">
                  <c:v>0.24</c:v>
                </c:pt>
                <c:pt idx="4">
                  <c:v>0.28000000000000003</c:v>
                </c:pt>
                <c:pt idx="5">
                  <c:v>0.39</c:v>
                </c:pt>
                <c:pt idx="6">
                  <c:v>0.41</c:v>
                </c:pt>
                <c:pt idx="7">
                  <c:v>0.59</c:v>
                </c:pt>
                <c:pt idx="8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B6B-47E0-AC40-C6D6C23118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2"/>
        <c:axId val="1655142112"/>
        <c:axId val="1705980736"/>
      </c:barChart>
      <c:catAx>
        <c:axId val="1655142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r"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705980736"/>
        <c:crosses val="autoZero"/>
        <c:auto val="1"/>
        <c:lblAlgn val="ctr"/>
        <c:lblOffset val="100"/>
        <c:noMultiLvlLbl val="0"/>
      </c:catAx>
      <c:valAx>
        <c:axId val="170598073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655142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r"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Илюшина Елизавета</cp:lastModifiedBy>
  <cp:revision>4</cp:revision>
  <dcterms:created xsi:type="dcterms:W3CDTF">2023-05-30T16:16:00Z</dcterms:created>
  <dcterms:modified xsi:type="dcterms:W3CDTF">2023-05-30T23:16:00Z</dcterms:modified>
</cp:coreProperties>
</file>